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0DD2" w:rsidRPr="00746860" w:rsidRDefault="00F23D1B">
      <w:pPr>
        <w:pStyle w:val="Corpotesto"/>
        <w:spacing w:before="74"/>
        <w:ind w:left="2903"/>
        <w:rPr>
          <w:b/>
        </w:rPr>
      </w:pPr>
      <w:r w:rsidRPr="00746860">
        <w:rPr>
          <w:b/>
        </w:rPr>
        <w:t>Scheda informativa (sintetica)</w:t>
      </w:r>
    </w:p>
    <w:p w:rsidR="001E0DD2" w:rsidRDefault="001E0DD2">
      <w:pPr>
        <w:pStyle w:val="Corpotesto"/>
        <w:rPr>
          <w:sz w:val="20"/>
        </w:rPr>
      </w:pPr>
    </w:p>
    <w:p w:rsidR="001E0DD2" w:rsidRDefault="001E0DD2">
      <w:pPr>
        <w:pStyle w:val="Corpotesto"/>
        <w:spacing w:before="6"/>
        <w:rPr>
          <w:sz w:val="1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30"/>
        <w:gridCol w:w="7550"/>
      </w:tblGrid>
      <w:tr w:rsidR="001E0DD2">
        <w:trPr>
          <w:trHeight w:val="414"/>
        </w:trPr>
        <w:tc>
          <w:tcPr>
            <w:tcW w:w="2230" w:type="dxa"/>
            <w:shd w:val="clear" w:color="auto" w:fill="CCFFCC"/>
          </w:tcPr>
          <w:p w:rsidR="001E0DD2" w:rsidRDefault="00F23D1B" w:rsidP="00746860">
            <w:pPr>
              <w:pStyle w:val="TableParagraph"/>
              <w:spacing w:before="120" w:line="201" w:lineRule="exact"/>
              <w:ind w:left="284" w:right="27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DENOMINAZIONE</w:t>
            </w:r>
          </w:p>
          <w:p w:rsidR="001E0DD2" w:rsidRDefault="00F23D1B">
            <w:pPr>
              <w:pStyle w:val="TableParagraph"/>
              <w:spacing w:before="2" w:line="192" w:lineRule="exact"/>
              <w:ind w:left="283" w:right="275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PROGETTO</w:t>
            </w:r>
          </w:p>
        </w:tc>
        <w:tc>
          <w:tcPr>
            <w:tcW w:w="7550" w:type="dxa"/>
          </w:tcPr>
          <w:p w:rsidR="001E0DD2" w:rsidRPr="00001443" w:rsidRDefault="00D96201" w:rsidP="002F3DC9">
            <w:pPr>
              <w:pStyle w:val="TableParagraph"/>
              <w:spacing w:before="120" w:line="187" w:lineRule="exact"/>
              <w:ind w:left="0"/>
              <w:jc w:val="center"/>
              <w:rPr>
                <w:sz w:val="18"/>
                <w:szCs w:val="18"/>
              </w:rPr>
            </w:pPr>
            <w:r w:rsidRPr="00001443">
              <w:rPr>
                <w:b/>
                <w:color w:val="0A0A0A"/>
                <w:kern w:val="36"/>
                <w:sz w:val="18"/>
                <w:szCs w:val="18"/>
              </w:rPr>
              <w:t>Concorso Saras mobilità sostenibili- Street Art 4.0</w:t>
            </w:r>
          </w:p>
        </w:tc>
      </w:tr>
    </w:tbl>
    <w:p w:rsidR="001E0DD2" w:rsidRDefault="001E0DD2">
      <w:pPr>
        <w:pStyle w:val="Corpotesto"/>
        <w:spacing w:before="1"/>
        <w:rPr>
          <w:sz w:val="1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30"/>
        <w:gridCol w:w="7550"/>
      </w:tblGrid>
      <w:tr w:rsidR="001E0DD2">
        <w:trPr>
          <w:trHeight w:val="621"/>
        </w:trPr>
        <w:tc>
          <w:tcPr>
            <w:tcW w:w="2230" w:type="dxa"/>
            <w:shd w:val="clear" w:color="auto" w:fill="CCFFCC"/>
          </w:tcPr>
          <w:p w:rsidR="001E0DD2" w:rsidRDefault="00D96201" w:rsidP="00746860">
            <w:pPr>
              <w:pStyle w:val="TableParagraph"/>
              <w:spacing w:before="120"/>
              <w:ind w:left="284" w:right="278"/>
              <w:jc w:val="center"/>
              <w:rPr>
                <w:b/>
                <w:sz w:val="18"/>
              </w:rPr>
            </w:pPr>
            <w:r w:rsidRPr="006976FD">
              <w:rPr>
                <w:b/>
                <w:caps/>
                <w:sz w:val="18"/>
                <w:szCs w:val="18"/>
              </w:rPr>
              <w:t>aziende ospitanti</w:t>
            </w:r>
          </w:p>
        </w:tc>
        <w:tc>
          <w:tcPr>
            <w:tcW w:w="7550" w:type="dxa"/>
          </w:tcPr>
          <w:p w:rsidR="001E0DD2" w:rsidRDefault="00D96201" w:rsidP="002F3DC9">
            <w:pPr>
              <w:pStyle w:val="TableParagraph"/>
              <w:spacing w:before="120" w:line="194" w:lineRule="exact"/>
              <w:ind w:left="0"/>
              <w:jc w:val="center"/>
              <w:rPr>
                <w:sz w:val="18"/>
              </w:rPr>
            </w:pPr>
            <w:r w:rsidRPr="004A71A0">
              <w:rPr>
                <w:b/>
                <w:sz w:val="18"/>
              </w:rPr>
              <w:t>SARAS</w:t>
            </w:r>
            <w:r w:rsidR="00E74536" w:rsidRPr="004A71A0">
              <w:rPr>
                <w:b/>
                <w:sz w:val="18"/>
              </w:rPr>
              <w:t xml:space="preserve"> </w:t>
            </w:r>
            <w:proofErr w:type="spellStart"/>
            <w:r w:rsidR="00E74536" w:rsidRPr="004A71A0">
              <w:rPr>
                <w:b/>
                <w:sz w:val="18"/>
              </w:rPr>
              <w:t>SpA</w:t>
            </w:r>
            <w:proofErr w:type="spellEnd"/>
          </w:p>
        </w:tc>
      </w:tr>
      <w:tr w:rsidR="001E0DD2" w:rsidTr="00D96201">
        <w:trPr>
          <w:trHeight w:val="622"/>
        </w:trPr>
        <w:tc>
          <w:tcPr>
            <w:tcW w:w="2230" w:type="dxa"/>
            <w:shd w:val="clear" w:color="auto" w:fill="CCFFCC"/>
          </w:tcPr>
          <w:p w:rsidR="001E0DD2" w:rsidRDefault="00F23D1B">
            <w:pPr>
              <w:pStyle w:val="TableParagraph"/>
              <w:spacing w:before="153"/>
              <w:ind w:left="624" w:right="281" w:hanging="315"/>
              <w:rPr>
                <w:b/>
                <w:sz w:val="18"/>
              </w:rPr>
            </w:pPr>
            <w:r>
              <w:rPr>
                <w:b/>
                <w:sz w:val="18"/>
              </w:rPr>
              <w:t>INDIRIZZI SCUOLE COINVOLTI</w:t>
            </w:r>
          </w:p>
        </w:tc>
        <w:tc>
          <w:tcPr>
            <w:tcW w:w="7550" w:type="dxa"/>
          </w:tcPr>
          <w:p w:rsidR="001E0DD2" w:rsidRPr="00E37269" w:rsidRDefault="00D96201" w:rsidP="002F3DC9">
            <w:pPr>
              <w:pStyle w:val="TableParagraph"/>
              <w:spacing w:before="120" w:line="188" w:lineRule="exact"/>
              <w:ind w:left="0"/>
              <w:jc w:val="both"/>
              <w:rPr>
                <w:sz w:val="18"/>
                <w:szCs w:val="18"/>
              </w:rPr>
            </w:pPr>
            <w:r w:rsidRPr="00E37269">
              <w:rPr>
                <w:b/>
                <w:color w:val="0A0A0A"/>
                <w:kern w:val="36"/>
                <w:sz w:val="18"/>
                <w:szCs w:val="18"/>
              </w:rPr>
              <w:t xml:space="preserve">Liceo Artistico, Classico, Scientifico, </w:t>
            </w:r>
            <w:r w:rsidR="00E90859" w:rsidRPr="00E90859">
              <w:rPr>
                <w:b/>
                <w:color w:val="0A0A0A"/>
                <w:kern w:val="36"/>
                <w:sz w:val="18"/>
                <w:szCs w:val="18"/>
              </w:rPr>
              <w:t>Istituti Tecnici ad indirizzo Trasporti e Logistica</w:t>
            </w:r>
            <w:r w:rsidR="00E90859" w:rsidRPr="00E37269">
              <w:rPr>
                <w:b/>
                <w:color w:val="0A0A0A"/>
                <w:kern w:val="36"/>
                <w:sz w:val="18"/>
                <w:szCs w:val="18"/>
              </w:rPr>
              <w:t xml:space="preserve"> </w:t>
            </w:r>
            <w:r w:rsidR="00596C11" w:rsidRPr="00E37269">
              <w:rPr>
                <w:b/>
                <w:color w:val="0A0A0A"/>
                <w:kern w:val="36"/>
                <w:sz w:val="18"/>
                <w:szCs w:val="18"/>
              </w:rPr>
              <w:t>situati nell’area metropolitana di Cagliari</w:t>
            </w:r>
          </w:p>
        </w:tc>
      </w:tr>
      <w:tr w:rsidR="001E0DD2">
        <w:trPr>
          <w:trHeight w:val="205"/>
        </w:trPr>
        <w:tc>
          <w:tcPr>
            <w:tcW w:w="2230" w:type="dxa"/>
            <w:shd w:val="clear" w:color="auto" w:fill="CCFFCC"/>
          </w:tcPr>
          <w:p w:rsidR="001E0DD2" w:rsidRDefault="00F23D1B" w:rsidP="00746860">
            <w:pPr>
              <w:pStyle w:val="TableParagraph"/>
              <w:spacing w:before="120" w:line="186" w:lineRule="exact"/>
              <w:ind w:left="278" w:right="27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DESTINATARI</w:t>
            </w:r>
          </w:p>
        </w:tc>
        <w:tc>
          <w:tcPr>
            <w:tcW w:w="7550" w:type="dxa"/>
          </w:tcPr>
          <w:p w:rsidR="001E0DD2" w:rsidRPr="00B74B0F" w:rsidRDefault="00175247" w:rsidP="002F3DC9">
            <w:pPr>
              <w:pStyle w:val="TableParagraph"/>
              <w:spacing w:before="120" w:line="186" w:lineRule="exact"/>
              <w:ind w:left="0"/>
              <w:rPr>
                <w:sz w:val="18"/>
                <w:vertAlign w:val="superscript"/>
              </w:rPr>
            </w:pPr>
            <w:r w:rsidRPr="004A71A0">
              <w:rPr>
                <w:sz w:val="18"/>
              </w:rPr>
              <w:t>S</w:t>
            </w:r>
            <w:r w:rsidR="00F23D1B" w:rsidRPr="004A71A0">
              <w:rPr>
                <w:sz w:val="18"/>
              </w:rPr>
              <w:t xml:space="preserve">tudenti classi </w:t>
            </w:r>
            <w:r w:rsidR="00B74B0F">
              <w:rPr>
                <w:sz w:val="18"/>
              </w:rPr>
              <w:t>3</w:t>
            </w:r>
            <w:r w:rsidR="00B74B0F">
              <w:rPr>
                <w:sz w:val="18"/>
                <w:vertAlign w:val="superscript"/>
              </w:rPr>
              <w:t>a</w:t>
            </w:r>
            <w:r w:rsidR="00B74B0F">
              <w:rPr>
                <w:sz w:val="18"/>
              </w:rPr>
              <w:t xml:space="preserve"> e </w:t>
            </w:r>
            <w:r w:rsidR="00F23D1B" w:rsidRPr="004A71A0">
              <w:rPr>
                <w:sz w:val="18"/>
              </w:rPr>
              <w:t>4</w:t>
            </w:r>
            <w:r w:rsidR="00B74B0F">
              <w:rPr>
                <w:sz w:val="18"/>
                <w:vertAlign w:val="superscript"/>
              </w:rPr>
              <w:t>a</w:t>
            </w:r>
          </w:p>
        </w:tc>
      </w:tr>
      <w:tr w:rsidR="001E0DD2" w:rsidTr="002D6461">
        <w:trPr>
          <w:trHeight w:val="414"/>
        </w:trPr>
        <w:tc>
          <w:tcPr>
            <w:tcW w:w="2230" w:type="dxa"/>
            <w:shd w:val="clear" w:color="auto" w:fill="CCFFCC"/>
          </w:tcPr>
          <w:p w:rsidR="001E0DD2" w:rsidRDefault="00F23D1B" w:rsidP="00746860">
            <w:pPr>
              <w:pStyle w:val="TableParagraph"/>
              <w:spacing w:before="120" w:line="201" w:lineRule="exact"/>
              <w:ind w:left="346"/>
              <w:rPr>
                <w:b/>
                <w:sz w:val="18"/>
              </w:rPr>
            </w:pPr>
            <w:r>
              <w:rPr>
                <w:b/>
                <w:sz w:val="18"/>
              </w:rPr>
              <w:t>NUMERO ALLIEVI</w:t>
            </w:r>
          </w:p>
          <w:p w:rsidR="001E0DD2" w:rsidRDefault="00F23D1B">
            <w:pPr>
              <w:pStyle w:val="TableParagraph"/>
              <w:spacing w:before="2" w:line="192" w:lineRule="exact"/>
              <w:ind w:left="439"/>
              <w:rPr>
                <w:b/>
                <w:sz w:val="18"/>
              </w:rPr>
            </w:pPr>
            <w:r>
              <w:rPr>
                <w:b/>
                <w:sz w:val="18"/>
              </w:rPr>
              <w:t>COINVOLGIBILI</w:t>
            </w:r>
          </w:p>
        </w:tc>
        <w:tc>
          <w:tcPr>
            <w:tcW w:w="7550" w:type="dxa"/>
            <w:vAlign w:val="bottom"/>
          </w:tcPr>
          <w:p w:rsidR="00746860" w:rsidRDefault="00F23D1B" w:rsidP="002F3DC9">
            <w:pPr>
              <w:pStyle w:val="TableParagraph"/>
              <w:spacing w:before="120"/>
              <w:ind w:left="0"/>
              <w:rPr>
                <w:sz w:val="18"/>
              </w:rPr>
            </w:pPr>
            <w:r>
              <w:rPr>
                <w:sz w:val="18"/>
              </w:rPr>
              <w:t>Massimo n.</w:t>
            </w:r>
            <w:r w:rsidR="009D1B92">
              <w:rPr>
                <w:sz w:val="18"/>
              </w:rPr>
              <w:t xml:space="preserve"> </w:t>
            </w:r>
            <w:bookmarkStart w:id="0" w:name="_GoBack"/>
            <w:bookmarkEnd w:id="0"/>
            <w:r w:rsidR="002263B8">
              <w:rPr>
                <w:sz w:val="18"/>
              </w:rPr>
              <w:t>4</w:t>
            </w:r>
            <w:r>
              <w:rPr>
                <w:sz w:val="18"/>
              </w:rPr>
              <w:t>0</w:t>
            </w:r>
          </w:p>
          <w:p w:rsidR="001E0DD2" w:rsidRDefault="001E0DD2" w:rsidP="00746860">
            <w:pPr>
              <w:pStyle w:val="TableParagraph"/>
              <w:ind w:left="0"/>
              <w:rPr>
                <w:sz w:val="18"/>
              </w:rPr>
            </w:pPr>
          </w:p>
        </w:tc>
      </w:tr>
    </w:tbl>
    <w:p w:rsidR="001E0DD2" w:rsidRDefault="001E0DD2">
      <w:pPr>
        <w:pStyle w:val="Corpotesto"/>
        <w:spacing w:after="1"/>
        <w:rPr>
          <w:sz w:val="1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30"/>
        <w:gridCol w:w="7550"/>
      </w:tblGrid>
      <w:tr w:rsidR="001E0DD2">
        <w:trPr>
          <w:trHeight w:val="205"/>
        </w:trPr>
        <w:tc>
          <w:tcPr>
            <w:tcW w:w="2230" w:type="dxa"/>
            <w:shd w:val="clear" w:color="auto" w:fill="CCFFCC"/>
          </w:tcPr>
          <w:p w:rsidR="001E0DD2" w:rsidRDefault="00F23D1B" w:rsidP="00746860">
            <w:pPr>
              <w:pStyle w:val="TableParagraph"/>
              <w:spacing w:before="120" w:line="186" w:lineRule="exact"/>
              <w:ind w:left="215"/>
              <w:rPr>
                <w:b/>
                <w:sz w:val="18"/>
              </w:rPr>
            </w:pPr>
            <w:r>
              <w:rPr>
                <w:b/>
                <w:sz w:val="18"/>
              </w:rPr>
              <w:t>AREA DI PROGETTO</w:t>
            </w:r>
          </w:p>
        </w:tc>
        <w:tc>
          <w:tcPr>
            <w:tcW w:w="7550" w:type="dxa"/>
          </w:tcPr>
          <w:p w:rsidR="001E0DD2" w:rsidRDefault="00035D06" w:rsidP="002F3DC9">
            <w:pPr>
              <w:pStyle w:val="TableParagraph"/>
              <w:spacing w:before="120" w:line="186" w:lineRule="exact"/>
              <w:ind w:left="74"/>
              <w:rPr>
                <w:b/>
                <w:sz w:val="18"/>
              </w:rPr>
            </w:pPr>
            <w:r>
              <w:rPr>
                <w:b/>
                <w:sz w:val="18"/>
              </w:rPr>
              <w:t>PCTO</w:t>
            </w:r>
            <w:r w:rsidR="00682C24">
              <w:rPr>
                <w:b/>
                <w:sz w:val="18"/>
                <w:vertAlign w:val="superscript"/>
              </w:rPr>
              <w:t>*</w:t>
            </w:r>
            <w:r>
              <w:rPr>
                <w:b/>
                <w:sz w:val="18"/>
              </w:rPr>
              <w:t xml:space="preserve"> </w:t>
            </w:r>
            <w:r w:rsidRPr="00035D06">
              <w:rPr>
                <w:sz w:val="18"/>
              </w:rPr>
              <w:t xml:space="preserve">(ex- </w:t>
            </w:r>
            <w:r w:rsidR="00F23D1B" w:rsidRPr="00035D06">
              <w:rPr>
                <w:sz w:val="18"/>
              </w:rPr>
              <w:t>Alternanza Scuola Lavoro</w:t>
            </w:r>
            <w:r w:rsidRPr="00035D06">
              <w:rPr>
                <w:sz w:val="18"/>
              </w:rPr>
              <w:t>)</w:t>
            </w:r>
          </w:p>
        </w:tc>
      </w:tr>
    </w:tbl>
    <w:p w:rsidR="001E0DD2" w:rsidRDefault="001E0DD2">
      <w:pPr>
        <w:pStyle w:val="Corpotesto"/>
        <w:spacing w:before="1"/>
        <w:rPr>
          <w:sz w:val="1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30"/>
        <w:gridCol w:w="7550"/>
      </w:tblGrid>
      <w:tr w:rsidR="001E0DD2" w:rsidTr="000F4A08">
        <w:trPr>
          <w:trHeight w:val="584"/>
        </w:trPr>
        <w:tc>
          <w:tcPr>
            <w:tcW w:w="2230" w:type="dxa"/>
            <w:shd w:val="clear" w:color="auto" w:fill="CCFFCC"/>
          </w:tcPr>
          <w:p w:rsidR="001E0DD2" w:rsidRDefault="00F23D1B" w:rsidP="00746860">
            <w:pPr>
              <w:pStyle w:val="TableParagraph"/>
              <w:spacing w:before="120"/>
              <w:ind w:left="448" w:right="420" w:firstLine="278"/>
              <w:rPr>
                <w:b/>
                <w:sz w:val="18"/>
              </w:rPr>
            </w:pPr>
            <w:r>
              <w:rPr>
                <w:b/>
                <w:sz w:val="18"/>
              </w:rPr>
              <w:t>SEDE DI SVOLGIMENTO</w:t>
            </w:r>
          </w:p>
        </w:tc>
        <w:tc>
          <w:tcPr>
            <w:tcW w:w="7550" w:type="dxa"/>
            <w:vAlign w:val="center"/>
          </w:tcPr>
          <w:p w:rsidR="001E0DD2" w:rsidRDefault="004A71A0" w:rsidP="000F4A08">
            <w:pPr>
              <w:pStyle w:val="TableParagraph"/>
              <w:spacing w:line="206" w:lineRule="exact"/>
              <w:jc w:val="center"/>
              <w:rPr>
                <w:sz w:val="18"/>
              </w:rPr>
            </w:pPr>
            <w:r w:rsidRPr="004A71A0">
              <w:rPr>
                <w:sz w:val="18"/>
              </w:rPr>
              <w:t xml:space="preserve">Cagliari e </w:t>
            </w:r>
            <w:r w:rsidR="00F23D1B" w:rsidRPr="004A71A0">
              <w:rPr>
                <w:sz w:val="18"/>
              </w:rPr>
              <w:t>Sarroch</w:t>
            </w:r>
          </w:p>
        </w:tc>
      </w:tr>
    </w:tbl>
    <w:p w:rsidR="001E0DD2" w:rsidRDefault="001E0DD2">
      <w:pPr>
        <w:pStyle w:val="Corpotesto"/>
        <w:spacing w:before="9" w:after="1"/>
        <w:rPr>
          <w:sz w:val="15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30"/>
        <w:gridCol w:w="7550"/>
      </w:tblGrid>
      <w:tr w:rsidR="001E0DD2" w:rsidTr="000F4A08">
        <w:trPr>
          <w:trHeight w:val="414"/>
        </w:trPr>
        <w:tc>
          <w:tcPr>
            <w:tcW w:w="2230" w:type="dxa"/>
            <w:shd w:val="clear" w:color="auto" w:fill="CCFFCC"/>
          </w:tcPr>
          <w:p w:rsidR="001E0DD2" w:rsidRDefault="00F23D1B" w:rsidP="00746860">
            <w:pPr>
              <w:pStyle w:val="TableParagraph"/>
              <w:spacing w:before="120" w:line="201" w:lineRule="exact"/>
              <w:ind w:left="284" w:right="27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TEMPI DI AVVIO</w:t>
            </w:r>
          </w:p>
          <w:p w:rsidR="001E0DD2" w:rsidRDefault="00F23D1B">
            <w:pPr>
              <w:pStyle w:val="TableParagraph"/>
              <w:spacing w:before="2" w:line="192" w:lineRule="exact"/>
              <w:ind w:left="283" w:right="27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ATTIVITÀ</w:t>
            </w:r>
          </w:p>
        </w:tc>
        <w:tc>
          <w:tcPr>
            <w:tcW w:w="7550" w:type="dxa"/>
            <w:vAlign w:val="center"/>
          </w:tcPr>
          <w:p w:rsidR="008B24D8" w:rsidRDefault="00A57093" w:rsidP="000F4A08">
            <w:pPr>
              <w:pStyle w:val="TableParagraph"/>
              <w:spacing w:line="206" w:lineRule="exact"/>
              <w:jc w:val="center"/>
              <w:rPr>
                <w:sz w:val="18"/>
              </w:rPr>
            </w:pPr>
            <w:r w:rsidRPr="004A71A0">
              <w:rPr>
                <w:sz w:val="18"/>
              </w:rPr>
              <w:t>F</w:t>
            </w:r>
            <w:r w:rsidR="00F23D1B" w:rsidRPr="004A71A0">
              <w:rPr>
                <w:sz w:val="18"/>
              </w:rPr>
              <w:t>ebbraio/marzo 2019</w:t>
            </w:r>
          </w:p>
        </w:tc>
      </w:tr>
    </w:tbl>
    <w:p w:rsidR="001E0DD2" w:rsidRDefault="001E0DD2">
      <w:pPr>
        <w:pStyle w:val="Corpotesto"/>
        <w:spacing w:after="1"/>
        <w:rPr>
          <w:sz w:val="1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30"/>
        <w:gridCol w:w="7550"/>
      </w:tblGrid>
      <w:tr w:rsidR="001E0DD2" w:rsidTr="00DB5999">
        <w:trPr>
          <w:trHeight w:val="1500"/>
        </w:trPr>
        <w:tc>
          <w:tcPr>
            <w:tcW w:w="2230" w:type="dxa"/>
            <w:shd w:val="clear" w:color="auto" w:fill="CCFFCC"/>
            <w:vAlign w:val="center"/>
          </w:tcPr>
          <w:p w:rsidR="001E0DD2" w:rsidRDefault="00B02618" w:rsidP="00DB5999">
            <w:pPr>
              <w:pStyle w:val="TableParagraph"/>
              <w:spacing w:before="120"/>
              <w:ind w:left="74"/>
              <w:jc w:val="center"/>
              <w:rPr>
                <w:b/>
                <w:sz w:val="18"/>
              </w:rPr>
            </w:pPr>
            <w:r w:rsidRPr="00B02618">
              <w:rPr>
                <w:b/>
                <w:sz w:val="18"/>
              </w:rPr>
              <w:t>COMPETENZE</w:t>
            </w:r>
          </w:p>
        </w:tc>
        <w:tc>
          <w:tcPr>
            <w:tcW w:w="7550" w:type="dxa"/>
          </w:tcPr>
          <w:p w:rsidR="00BC33D1" w:rsidRDefault="00B02618" w:rsidP="00596C11">
            <w:pPr>
              <w:pStyle w:val="Corpotesto"/>
              <w:rPr>
                <w:sz w:val="18"/>
                <w:szCs w:val="18"/>
              </w:rPr>
            </w:pPr>
            <w:r w:rsidRPr="00E37269">
              <w:rPr>
                <w:sz w:val="18"/>
                <w:szCs w:val="18"/>
              </w:rPr>
              <w:t>Imparare ad imparare</w:t>
            </w:r>
          </w:p>
          <w:p w:rsidR="00B02618" w:rsidRPr="00E37269" w:rsidRDefault="00B02618" w:rsidP="00596C11">
            <w:pPr>
              <w:pStyle w:val="Corpotesto"/>
              <w:rPr>
                <w:sz w:val="18"/>
                <w:szCs w:val="18"/>
              </w:rPr>
            </w:pPr>
            <w:r w:rsidRPr="00E37269">
              <w:rPr>
                <w:sz w:val="18"/>
                <w:szCs w:val="18"/>
              </w:rPr>
              <w:t>Gestire risorse</w:t>
            </w:r>
          </w:p>
          <w:p w:rsidR="00B02618" w:rsidRPr="00E37269" w:rsidRDefault="00B02618" w:rsidP="00596C11">
            <w:pPr>
              <w:pStyle w:val="Corpotesto"/>
              <w:rPr>
                <w:sz w:val="18"/>
                <w:szCs w:val="18"/>
              </w:rPr>
            </w:pPr>
            <w:r w:rsidRPr="00E37269">
              <w:rPr>
                <w:sz w:val="18"/>
                <w:szCs w:val="18"/>
              </w:rPr>
              <w:t>Risolvere  i problemi</w:t>
            </w:r>
          </w:p>
          <w:p w:rsidR="00B02618" w:rsidRPr="00E37269" w:rsidRDefault="00B02618" w:rsidP="00596C11">
            <w:pPr>
              <w:pStyle w:val="Corpotesto"/>
              <w:rPr>
                <w:sz w:val="18"/>
                <w:szCs w:val="18"/>
              </w:rPr>
            </w:pPr>
            <w:r w:rsidRPr="00E37269">
              <w:rPr>
                <w:sz w:val="18"/>
                <w:szCs w:val="18"/>
              </w:rPr>
              <w:t>Lavorare per progetti</w:t>
            </w:r>
          </w:p>
          <w:p w:rsidR="00B02618" w:rsidRPr="00E37269" w:rsidRDefault="00B02618" w:rsidP="00596C11">
            <w:pPr>
              <w:pStyle w:val="Corpotesto"/>
              <w:rPr>
                <w:sz w:val="18"/>
                <w:szCs w:val="18"/>
              </w:rPr>
            </w:pPr>
            <w:r w:rsidRPr="00E37269">
              <w:rPr>
                <w:sz w:val="18"/>
                <w:szCs w:val="18"/>
              </w:rPr>
              <w:t>Lavorare in team</w:t>
            </w:r>
          </w:p>
          <w:p w:rsidR="00B02618" w:rsidRPr="00E37269" w:rsidRDefault="00B02618" w:rsidP="00596C11">
            <w:pPr>
              <w:pStyle w:val="Corpotesto"/>
              <w:rPr>
                <w:sz w:val="18"/>
                <w:szCs w:val="18"/>
              </w:rPr>
            </w:pPr>
            <w:r w:rsidRPr="00E37269">
              <w:rPr>
                <w:sz w:val="18"/>
                <w:szCs w:val="18"/>
              </w:rPr>
              <w:t>Comunicare in modo efficace</w:t>
            </w:r>
          </w:p>
          <w:p w:rsidR="00B02618" w:rsidRPr="00E37269" w:rsidRDefault="00B02618" w:rsidP="00596C11">
            <w:pPr>
              <w:pStyle w:val="Corpotesto"/>
              <w:rPr>
                <w:sz w:val="18"/>
                <w:szCs w:val="18"/>
              </w:rPr>
            </w:pPr>
            <w:r w:rsidRPr="00E37269">
              <w:rPr>
                <w:sz w:val="18"/>
                <w:szCs w:val="18"/>
              </w:rPr>
              <w:t>Innovare</w:t>
            </w:r>
          </w:p>
          <w:p w:rsidR="001E0DD2" w:rsidRDefault="00B02618" w:rsidP="00596C11">
            <w:pPr>
              <w:pStyle w:val="TableParagraph"/>
              <w:ind w:left="0"/>
              <w:rPr>
                <w:sz w:val="18"/>
              </w:rPr>
            </w:pPr>
            <w:r w:rsidRPr="00E37269">
              <w:rPr>
                <w:sz w:val="18"/>
                <w:szCs w:val="18"/>
              </w:rPr>
              <w:t>Progettare in modo etico</w:t>
            </w:r>
          </w:p>
        </w:tc>
      </w:tr>
    </w:tbl>
    <w:p w:rsidR="001E0DD2" w:rsidRDefault="001E0DD2">
      <w:pPr>
        <w:pStyle w:val="Corpotesto"/>
        <w:spacing w:before="1" w:after="1"/>
        <w:rPr>
          <w:sz w:val="18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30"/>
        <w:gridCol w:w="7550"/>
      </w:tblGrid>
      <w:tr w:rsidR="00E742A2" w:rsidTr="00656A98">
        <w:trPr>
          <w:trHeight w:val="1265"/>
        </w:trPr>
        <w:tc>
          <w:tcPr>
            <w:tcW w:w="2230" w:type="dxa"/>
            <w:shd w:val="clear" w:color="auto" w:fill="CCFFCC"/>
          </w:tcPr>
          <w:p w:rsidR="00E742A2" w:rsidRDefault="00E742A2" w:rsidP="00746860">
            <w:pPr>
              <w:pStyle w:val="TableParagraph"/>
              <w:spacing w:before="120"/>
              <w:ind w:left="7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ABSTRACT DI PROGETTO</w:t>
            </w:r>
          </w:p>
        </w:tc>
        <w:tc>
          <w:tcPr>
            <w:tcW w:w="7550" w:type="dxa"/>
          </w:tcPr>
          <w:p w:rsidR="00E742A2" w:rsidRPr="00E742A2" w:rsidRDefault="00E742A2" w:rsidP="00E742A2">
            <w:pPr>
              <w:pStyle w:val="Titolo2"/>
              <w:spacing w:before="0"/>
              <w:jc w:val="both"/>
              <w:rPr>
                <w:b w:val="0"/>
                <w:sz w:val="18"/>
              </w:rPr>
            </w:pPr>
            <w:r w:rsidRPr="00E742A2">
              <w:rPr>
                <w:rFonts w:ascii="Arial" w:eastAsia="Times New Roman" w:hAnsi="Arial" w:cs="Arial"/>
                <w:b w:val="0"/>
                <w:bCs w:val="0"/>
                <w:color w:val="313333"/>
                <w:sz w:val="18"/>
                <w:szCs w:val="18"/>
              </w:rPr>
              <w:t>Nel tempo la sensibilità e le esigenze in tema di mobilità sono cambiate. E' importante esserne consapevoli ed individuare nuove soluzioni, disponibili anche grazie all'innovazione tecnologica, che consentano di offrire servizi utili e di semplificare e migliorare la vita di tutti. La SARAS, presta attenzione a questi cambiamenti e conta sulla collaborazione di tutti e sulla grande spinta propositiva degli studenti per trovare e sperimentare le risposte e i sistemi più adatti alle mutate esigenze.</w:t>
            </w:r>
          </w:p>
        </w:tc>
      </w:tr>
    </w:tbl>
    <w:p w:rsidR="00E742A2" w:rsidRDefault="00E742A2">
      <w:pPr>
        <w:pStyle w:val="Corpotesto"/>
        <w:spacing w:before="1" w:after="1"/>
        <w:rPr>
          <w:sz w:val="18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30"/>
        <w:gridCol w:w="7550"/>
      </w:tblGrid>
      <w:tr w:rsidR="001E0DD2" w:rsidTr="00DB5999">
        <w:trPr>
          <w:trHeight w:val="2068"/>
        </w:trPr>
        <w:tc>
          <w:tcPr>
            <w:tcW w:w="2230" w:type="dxa"/>
            <w:shd w:val="clear" w:color="auto" w:fill="CCFFCC"/>
            <w:vAlign w:val="center"/>
          </w:tcPr>
          <w:p w:rsidR="001E0DD2" w:rsidRDefault="00F23D1B" w:rsidP="00DB5999">
            <w:pPr>
              <w:pStyle w:val="TableParagraph"/>
              <w:spacing w:before="132"/>
              <w:ind w:left="600" w:right="140" w:hanging="43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ARTICOLAZIONE DEL PERCORSO</w:t>
            </w:r>
          </w:p>
        </w:tc>
        <w:tc>
          <w:tcPr>
            <w:tcW w:w="7550" w:type="dxa"/>
          </w:tcPr>
          <w:p w:rsidR="00B02618" w:rsidRPr="00001443" w:rsidRDefault="00B02618" w:rsidP="00742385">
            <w:pPr>
              <w:jc w:val="both"/>
              <w:rPr>
                <w:color w:val="313333"/>
                <w:sz w:val="18"/>
                <w:szCs w:val="18"/>
              </w:rPr>
            </w:pPr>
            <w:r w:rsidRPr="00001443">
              <w:rPr>
                <w:color w:val="313333"/>
                <w:sz w:val="18"/>
                <w:szCs w:val="18"/>
              </w:rPr>
              <w:t>Il percorso, della durata di </w:t>
            </w:r>
            <w:r w:rsidRPr="00001443">
              <w:rPr>
                <w:b/>
                <w:bCs/>
                <w:color w:val="313333"/>
                <w:sz w:val="18"/>
                <w:szCs w:val="18"/>
                <w:bdr w:val="none" w:sz="0" w:space="0" w:color="auto" w:frame="1"/>
              </w:rPr>
              <w:t>36 ore</w:t>
            </w:r>
            <w:r w:rsidRPr="00001443">
              <w:rPr>
                <w:color w:val="313333"/>
                <w:sz w:val="18"/>
                <w:szCs w:val="18"/>
              </w:rPr>
              <w:t xml:space="preserve"> è così strutturato:</w:t>
            </w:r>
          </w:p>
          <w:p w:rsidR="00B02618" w:rsidRPr="00001443" w:rsidRDefault="00B02618" w:rsidP="00742385">
            <w:pPr>
              <w:jc w:val="both"/>
              <w:rPr>
                <w:color w:val="313333"/>
                <w:sz w:val="18"/>
                <w:szCs w:val="18"/>
              </w:rPr>
            </w:pPr>
            <w:r w:rsidRPr="00001443">
              <w:rPr>
                <w:b/>
                <w:color w:val="313333"/>
                <w:sz w:val="18"/>
                <w:szCs w:val="18"/>
              </w:rPr>
              <w:t>Primo</w:t>
            </w:r>
            <w:r w:rsidR="00611D9F">
              <w:rPr>
                <w:b/>
                <w:color w:val="313333"/>
                <w:sz w:val="18"/>
                <w:szCs w:val="18"/>
              </w:rPr>
              <w:t xml:space="preserve"> </w:t>
            </w:r>
            <w:r w:rsidRPr="00001443">
              <w:rPr>
                <w:b/>
                <w:color w:val="313333"/>
                <w:sz w:val="18"/>
                <w:szCs w:val="18"/>
              </w:rPr>
              <w:t>step</w:t>
            </w:r>
            <w:r w:rsidR="00611D9F">
              <w:rPr>
                <w:b/>
                <w:color w:val="313333"/>
                <w:sz w:val="18"/>
                <w:szCs w:val="18"/>
              </w:rPr>
              <w:t xml:space="preserve">- Sensibilizzazione </w:t>
            </w:r>
            <w:r w:rsidR="00001443">
              <w:rPr>
                <w:b/>
                <w:color w:val="313333"/>
                <w:sz w:val="18"/>
                <w:szCs w:val="18"/>
              </w:rPr>
              <w:t>(8 ore)</w:t>
            </w:r>
            <w:r w:rsidRPr="00001443">
              <w:rPr>
                <w:color w:val="313333"/>
                <w:sz w:val="18"/>
                <w:szCs w:val="18"/>
              </w:rPr>
              <w:t>: uno o più rappresentanti dell’Azienda Saras effettueranno una testimonianza nelle scuole coinvolte per sensibilizzare gli studenti sul tema della mobilità sostenibile e rilevare l’interesse.</w:t>
            </w:r>
          </w:p>
          <w:p w:rsidR="00B02618" w:rsidRPr="00001443" w:rsidRDefault="00B02618" w:rsidP="00742385">
            <w:pPr>
              <w:jc w:val="both"/>
              <w:rPr>
                <w:color w:val="313333"/>
                <w:sz w:val="18"/>
                <w:szCs w:val="18"/>
              </w:rPr>
            </w:pPr>
            <w:r w:rsidRPr="00001443">
              <w:rPr>
                <w:color w:val="313333"/>
                <w:sz w:val="18"/>
                <w:szCs w:val="18"/>
              </w:rPr>
              <w:t>L’Azienda “commissiona” ad alcuni studenti un project work, da svolgere presso gli Istituti con il supporto di interlocutori aziendali;</w:t>
            </w:r>
          </w:p>
          <w:p w:rsidR="00B02618" w:rsidRPr="00001443" w:rsidRDefault="00B02618" w:rsidP="00742385">
            <w:pPr>
              <w:pStyle w:val="Titolo3"/>
              <w:spacing w:before="0" w:after="0"/>
              <w:jc w:val="both"/>
              <w:rPr>
                <w:b w:val="0"/>
                <w:bCs w:val="0"/>
                <w:color w:val="313333"/>
                <w:sz w:val="18"/>
                <w:szCs w:val="18"/>
              </w:rPr>
            </w:pPr>
            <w:r w:rsidRPr="00001443">
              <w:rPr>
                <w:bCs w:val="0"/>
                <w:color w:val="313333"/>
                <w:sz w:val="18"/>
                <w:szCs w:val="18"/>
              </w:rPr>
              <w:t>Secondo step</w:t>
            </w:r>
            <w:r w:rsidR="00611D9F">
              <w:rPr>
                <w:bCs w:val="0"/>
                <w:color w:val="313333"/>
                <w:sz w:val="18"/>
                <w:szCs w:val="18"/>
              </w:rPr>
              <w:t xml:space="preserve">- Creazione </w:t>
            </w:r>
            <w:r w:rsidR="00596C11" w:rsidRPr="00001443">
              <w:rPr>
                <w:b w:val="0"/>
                <w:color w:val="313333"/>
                <w:sz w:val="18"/>
                <w:szCs w:val="18"/>
              </w:rPr>
              <w:t>(</w:t>
            </w:r>
            <w:r w:rsidR="00596C11" w:rsidRPr="00001443">
              <w:rPr>
                <w:color w:val="313333"/>
                <w:sz w:val="18"/>
                <w:szCs w:val="18"/>
              </w:rPr>
              <w:t>20 ore)</w:t>
            </w:r>
            <w:r w:rsidRPr="00001443">
              <w:rPr>
                <w:b w:val="0"/>
                <w:bCs w:val="0"/>
                <w:color w:val="313333"/>
                <w:sz w:val="18"/>
                <w:szCs w:val="18"/>
              </w:rPr>
              <w:t>:</w:t>
            </w:r>
            <w:r w:rsidRPr="00001443">
              <w:rPr>
                <w:bCs w:val="0"/>
                <w:color w:val="313333"/>
                <w:sz w:val="18"/>
                <w:szCs w:val="18"/>
              </w:rPr>
              <w:t xml:space="preserve"> </w:t>
            </w:r>
            <w:r w:rsidRPr="00001443">
              <w:rPr>
                <w:b w:val="0"/>
                <w:bCs w:val="0"/>
                <w:color w:val="313333"/>
                <w:sz w:val="18"/>
                <w:szCs w:val="18"/>
              </w:rPr>
              <w:t>gli studenti, suddivisi in 4/5 squadre, lavorano in team interscolastici per rappresentare la loro idea di mobilità sostenibile tramite dei disegni/fumetti; ciascuna squadra sarà composta da (fino a 6) studenti per singolo istituto coadiuvati da (2/4) studenti dell’artistico.</w:t>
            </w:r>
          </w:p>
          <w:p w:rsidR="00B02618" w:rsidRPr="00001443" w:rsidRDefault="00B02618" w:rsidP="00742385">
            <w:pPr>
              <w:jc w:val="both"/>
              <w:rPr>
                <w:color w:val="313333"/>
                <w:sz w:val="18"/>
                <w:szCs w:val="18"/>
              </w:rPr>
            </w:pPr>
            <w:r w:rsidRPr="00001443">
              <w:rPr>
                <w:rFonts w:eastAsia="Times New Roman"/>
                <w:color w:val="313333"/>
                <w:sz w:val="18"/>
                <w:szCs w:val="18"/>
              </w:rPr>
              <w:t xml:space="preserve">Nello sviluppo dell'idea potranno attingere, tramite il supporto dei testimoni aziendali tutor, dal patrimonio di conoscenza sul tema sviluppato in Saras (es Industry 4.0 big data and </w:t>
            </w:r>
            <w:proofErr w:type="spellStart"/>
            <w:r w:rsidRPr="00001443">
              <w:rPr>
                <w:rFonts w:eastAsia="Times New Roman"/>
                <w:color w:val="313333"/>
                <w:sz w:val="18"/>
                <w:szCs w:val="18"/>
              </w:rPr>
              <w:t>analytic</w:t>
            </w:r>
            <w:proofErr w:type="spellEnd"/>
            <w:r w:rsidRPr="00001443">
              <w:rPr>
                <w:rFonts w:eastAsia="Times New Roman"/>
                <w:color w:val="313333"/>
                <w:sz w:val="18"/>
                <w:szCs w:val="18"/>
              </w:rPr>
              <w:t>) e, eventualmente, in aziende partner.</w:t>
            </w:r>
          </w:p>
          <w:p w:rsidR="00B02618" w:rsidRPr="00001443" w:rsidRDefault="00B02618" w:rsidP="00742385">
            <w:pPr>
              <w:pStyle w:val="Titolo2"/>
              <w:spacing w:before="0"/>
              <w:jc w:val="both"/>
              <w:rPr>
                <w:rFonts w:ascii="Arial" w:eastAsia="Times New Roman" w:hAnsi="Arial" w:cs="Arial"/>
                <w:b w:val="0"/>
                <w:bCs w:val="0"/>
                <w:color w:val="313333"/>
                <w:sz w:val="18"/>
                <w:szCs w:val="18"/>
              </w:rPr>
            </w:pPr>
            <w:r w:rsidRPr="00001443">
              <w:rPr>
                <w:rFonts w:ascii="Arial" w:eastAsia="Times New Roman" w:hAnsi="Arial" w:cs="Arial"/>
                <w:b w:val="0"/>
                <w:bCs w:val="0"/>
                <w:color w:val="313333"/>
                <w:sz w:val="18"/>
                <w:szCs w:val="18"/>
              </w:rPr>
              <w:t xml:space="preserve">Al termine del </w:t>
            </w:r>
            <w:r w:rsidR="00927252">
              <w:rPr>
                <w:rFonts w:ascii="Arial" w:eastAsia="Times New Roman" w:hAnsi="Arial" w:cs="Arial"/>
                <w:b w:val="0"/>
                <w:bCs w:val="0"/>
                <w:color w:val="313333"/>
                <w:sz w:val="18"/>
                <w:szCs w:val="18"/>
              </w:rPr>
              <w:t>percorso</w:t>
            </w:r>
            <w:r w:rsidRPr="00001443">
              <w:rPr>
                <w:rFonts w:ascii="Arial" w:eastAsia="Times New Roman" w:hAnsi="Arial" w:cs="Arial"/>
                <w:b w:val="0"/>
                <w:bCs w:val="0"/>
                <w:color w:val="313333"/>
                <w:sz w:val="18"/>
                <w:szCs w:val="18"/>
              </w:rPr>
              <w:t>, saranno proclamati 2 vincitori individuati da una commissione di rappresentanti dell’Azienda:</w:t>
            </w:r>
          </w:p>
          <w:p w:rsidR="00B02618" w:rsidRPr="00001443" w:rsidRDefault="00742385" w:rsidP="00742385">
            <w:pPr>
              <w:textAlignment w:val="baseline"/>
              <w:rPr>
                <w:color w:val="313333"/>
                <w:sz w:val="18"/>
                <w:szCs w:val="18"/>
              </w:rPr>
            </w:pPr>
            <w:r>
              <w:rPr>
                <w:color w:val="313333"/>
                <w:sz w:val="18"/>
                <w:szCs w:val="18"/>
              </w:rPr>
              <w:t xml:space="preserve">-  </w:t>
            </w:r>
            <w:r w:rsidR="00B02618" w:rsidRPr="00001443">
              <w:rPr>
                <w:color w:val="313333"/>
                <w:sz w:val="18"/>
                <w:szCs w:val="18"/>
              </w:rPr>
              <w:t>uno per la parte grafica, che sarà utilizzata per “vestire” le navette del trasporto Sarlux, con il supporto per l'occasione di un artista di primo piano;</w:t>
            </w:r>
          </w:p>
          <w:p w:rsidR="00B02618" w:rsidRDefault="00742385" w:rsidP="00742385">
            <w:pPr>
              <w:jc w:val="both"/>
              <w:textAlignment w:val="baseline"/>
              <w:rPr>
                <w:color w:val="313333"/>
                <w:sz w:val="18"/>
                <w:szCs w:val="18"/>
              </w:rPr>
            </w:pPr>
            <w:r>
              <w:rPr>
                <w:color w:val="313333"/>
                <w:sz w:val="18"/>
                <w:szCs w:val="18"/>
              </w:rPr>
              <w:t xml:space="preserve">- </w:t>
            </w:r>
            <w:r w:rsidR="00B02618" w:rsidRPr="00001443">
              <w:rPr>
                <w:color w:val="313333"/>
                <w:sz w:val="18"/>
                <w:szCs w:val="18"/>
              </w:rPr>
              <w:t xml:space="preserve">uno per l'idea innovativa, che possibilmente verrà pubblicizzata nell'eventuale settimana europea della sostenibilità nel mese di ottobre 2019. </w:t>
            </w:r>
          </w:p>
          <w:p w:rsidR="00A66290" w:rsidRPr="00001443" w:rsidRDefault="00A66290" w:rsidP="00742385">
            <w:pPr>
              <w:jc w:val="both"/>
              <w:textAlignment w:val="baseline"/>
              <w:rPr>
                <w:color w:val="313333"/>
                <w:sz w:val="18"/>
                <w:szCs w:val="18"/>
              </w:rPr>
            </w:pPr>
            <w:r w:rsidRPr="00A66290">
              <w:rPr>
                <w:color w:val="313333"/>
                <w:sz w:val="18"/>
                <w:szCs w:val="18"/>
              </w:rPr>
              <w:t>Premiazione finale</w:t>
            </w:r>
            <w:r>
              <w:rPr>
                <w:color w:val="313333"/>
                <w:sz w:val="18"/>
                <w:szCs w:val="18"/>
              </w:rPr>
              <w:t xml:space="preserve"> 15 giugno 2019</w:t>
            </w:r>
            <w:r w:rsidR="00742385">
              <w:rPr>
                <w:color w:val="313333"/>
                <w:sz w:val="18"/>
                <w:szCs w:val="18"/>
              </w:rPr>
              <w:t>.</w:t>
            </w:r>
          </w:p>
          <w:p w:rsidR="00B02618" w:rsidRPr="00001443" w:rsidRDefault="00B02618" w:rsidP="00742385">
            <w:pPr>
              <w:textAlignment w:val="baseline"/>
              <w:rPr>
                <w:color w:val="313333"/>
                <w:sz w:val="18"/>
                <w:szCs w:val="18"/>
              </w:rPr>
            </w:pPr>
            <w:r w:rsidRPr="00001443">
              <w:rPr>
                <w:color w:val="313333"/>
                <w:sz w:val="18"/>
                <w:szCs w:val="18"/>
              </w:rPr>
              <w:t>Ai vincitori sarà offerto come premio un Hoverboard elettrico</w:t>
            </w:r>
            <w:r w:rsidR="00742385">
              <w:rPr>
                <w:color w:val="313333"/>
                <w:sz w:val="18"/>
                <w:szCs w:val="18"/>
              </w:rPr>
              <w:t>.</w:t>
            </w:r>
          </w:p>
          <w:p w:rsidR="001E0DD2" w:rsidRDefault="00B02618" w:rsidP="00742385">
            <w:pPr>
              <w:pStyle w:val="Titolo3"/>
              <w:spacing w:before="0" w:after="0"/>
              <w:jc w:val="both"/>
              <w:rPr>
                <w:sz w:val="18"/>
              </w:rPr>
            </w:pPr>
            <w:r w:rsidRPr="00001443">
              <w:rPr>
                <w:bCs w:val="0"/>
                <w:color w:val="313333"/>
                <w:sz w:val="18"/>
                <w:szCs w:val="18"/>
              </w:rPr>
              <w:t>Terzo step</w:t>
            </w:r>
            <w:r w:rsidR="005D5AD8">
              <w:rPr>
                <w:bCs w:val="0"/>
                <w:color w:val="313333"/>
                <w:sz w:val="18"/>
                <w:szCs w:val="18"/>
              </w:rPr>
              <w:t xml:space="preserve">- Realizzazione </w:t>
            </w:r>
            <w:r w:rsidR="00596C11" w:rsidRPr="00001443">
              <w:rPr>
                <w:color w:val="313333"/>
                <w:sz w:val="18"/>
                <w:szCs w:val="18"/>
              </w:rPr>
              <w:t>(8 ore)</w:t>
            </w:r>
            <w:r w:rsidRPr="00001443">
              <w:rPr>
                <w:b w:val="0"/>
                <w:bCs w:val="0"/>
                <w:color w:val="313333"/>
                <w:sz w:val="18"/>
                <w:szCs w:val="18"/>
              </w:rPr>
              <w:t>:</w:t>
            </w:r>
            <w:r w:rsidRPr="00001443">
              <w:rPr>
                <w:bCs w:val="0"/>
                <w:color w:val="313333"/>
                <w:sz w:val="18"/>
                <w:szCs w:val="18"/>
              </w:rPr>
              <w:t xml:space="preserve"> </w:t>
            </w:r>
            <w:r w:rsidRPr="00001443">
              <w:rPr>
                <w:b w:val="0"/>
                <w:bCs w:val="0"/>
                <w:color w:val="313333"/>
                <w:sz w:val="18"/>
                <w:szCs w:val="18"/>
              </w:rPr>
              <w:t>gli studenti vincitori si recheranno in Azienda per realizzare l’idea vincitrice sulle navette del trasporto interno</w:t>
            </w:r>
            <w:r w:rsidR="00742385">
              <w:rPr>
                <w:b w:val="0"/>
                <w:bCs w:val="0"/>
                <w:color w:val="313333"/>
                <w:sz w:val="18"/>
                <w:szCs w:val="18"/>
              </w:rPr>
              <w:t xml:space="preserve"> Sarlux.</w:t>
            </w:r>
          </w:p>
        </w:tc>
      </w:tr>
    </w:tbl>
    <w:p w:rsidR="001E0DD2" w:rsidRDefault="001E0DD2">
      <w:pPr>
        <w:pStyle w:val="Corpotesto"/>
        <w:spacing w:after="1"/>
        <w:rPr>
          <w:sz w:val="1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30"/>
        <w:gridCol w:w="7550"/>
      </w:tblGrid>
      <w:tr w:rsidR="001E0DD2" w:rsidTr="00746860">
        <w:trPr>
          <w:trHeight w:val="458"/>
        </w:trPr>
        <w:tc>
          <w:tcPr>
            <w:tcW w:w="2230" w:type="dxa"/>
            <w:shd w:val="clear" w:color="auto" w:fill="CCFFCC"/>
          </w:tcPr>
          <w:p w:rsidR="001E0DD2" w:rsidRDefault="00F23D1B" w:rsidP="00973E11">
            <w:pPr>
              <w:pStyle w:val="TableParagraph"/>
              <w:spacing w:before="107"/>
              <w:ind w:left="397" w:right="363" w:firstLine="130"/>
              <w:rPr>
                <w:b/>
                <w:sz w:val="18"/>
              </w:rPr>
            </w:pPr>
            <w:r>
              <w:rPr>
                <w:b/>
                <w:sz w:val="18"/>
              </w:rPr>
              <w:t>MODALITÀ DI REALIZZAZIONE</w:t>
            </w:r>
          </w:p>
        </w:tc>
        <w:tc>
          <w:tcPr>
            <w:tcW w:w="7550" w:type="dxa"/>
          </w:tcPr>
          <w:p w:rsidR="001E0DD2" w:rsidRDefault="00F23D1B">
            <w:pPr>
              <w:pStyle w:val="TableParagraph"/>
              <w:numPr>
                <w:ilvl w:val="0"/>
                <w:numId w:val="2"/>
              </w:numPr>
              <w:tabs>
                <w:tab w:val="left" w:pos="183"/>
              </w:tabs>
              <w:spacing w:before="6"/>
              <w:ind w:hanging="110"/>
              <w:rPr>
                <w:sz w:val="18"/>
              </w:rPr>
            </w:pPr>
            <w:r>
              <w:rPr>
                <w:sz w:val="18"/>
              </w:rPr>
              <w:t xml:space="preserve">Attività in affiancamento presso </w:t>
            </w:r>
            <w:r w:rsidR="00764BE1">
              <w:rPr>
                <w:sz w:val="18"/>
              </w:rPr>
              <w:t>le strutture dell’azienda ospitante</w:t>
            </w:r>
            <w:r w:rsidR="00742385">
              <w:rPr>
                <w:sz w:val="18"/>
              </w:rPr>
              <w:t>;</w:t>
            </w:r>
          </w:p>
          <w:p w:rsidR="001E0DD2" w:rsidRDefault="00F23D1B">
            <w:pPr>
              <w:pStyle w:val="TableParagraph"/>
              <w:numPr>
                <w:ilvl w:val="0"/>
                <w:numId w:val="2"/>
              </w:numPr>
              <w:tabs>
                <w:tab w:val="left" w:pos="183"/>
              </w:tabs>
              <w:spacing w:line="196" w:lineRule="exact"/>
              <w:ind w:hanging="110"/>
              <w:rPr>
                <w:sz w:val="18"/>
              </w:rPr>
            </w:pPr>
            <w:r>
              <w:rPr>
                <w:sz w:val="18"/>
              </w:rPr>
              <w:t>Attività laboratoriali presso le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scuole</w:t>
            </w:r>
            <w:r w:rsidR="00742385">
              <w:rPr>
                <w:sz w:val="18"/>
              </w:rPr>
              <w:t>.</w:t>
            </w:r>
          </w:p>
        </w:tc>
      </w:tr>
    </w:tbl>
    <w:p w:rsidR="001E0DD2" w:rsidRDefault="001E0DD2">
      <w:pPr>
        <w:pStyle w:val="Corpotesto"/>
        <w:spacing w:before="9" w:after="1"/>
        <w:rPr>
          <w:sz w:val="15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30"/>
        <w:gridCol w:w="7550"/>
      </w:tblGrid>
      <w:tr w:rsidR="001E0DD2" w:rsidTr="002F3DC9">
        <w:trPr>
          <w:trHeight w:val="368"/>
        </w:trPr>
        <w:tc>
          <w:tcPr>
            <w:tcW w:w="2230" w:type="dxa"/>
            <w:shd w:val="clear" w:color="auto" w:fill="CCFFCC"/>
          </w:tcPr>
          <w:p w:rsidR="001E0DD2" w:rsidRDefault="00F23D1B" w:rsidP="00973E11">
            <w:pPr>
              <w:pStyle w:val="TableParagraph"/>
              <w:spacing w:before="107"/>
              <w:ind w:left="301"/>
              <w:rPr>
                <w:b/>
                <w:sz w:val="18"/>
              </w:rPr>
            </w:pPr>
            <w:r>
              <w:rPr>
                <w:b/>
                <w:sz w:val="18"/>
              </w:rPr>
              <w:t>RISULTATI ATTESI</w:t>
            </w:r>
          </w:p>
          <w:p w:rsidR="00587455" w:rsidRDefault="00587455" w:rsidP="00973E11">
            <w:pPr>
              <w:pStyle w:val="TableParagraph"/>
              <w:spacing w:before="107"/>
              <w:ind w:left="30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OUTPUT</w:t>
            </w:r>
          </w:p>
        </w:tc>
        <w:tc>
          <w:tcPr>
            <w:tcW w:w="7550" w:type="dxa"/>
          </w:tcPr>
          <w:p w:rsidR="00764BE1" w:rsidRPr="00195073" w:rsidRDefault="00195073" w:rsidP="00195073">
            <w:pPr>
              <w:pStyle w:val="Paragrafoelenco"/>
              <w:numPr>
                <w:ilvl w:val="0"/>
                <w:numId w:val="2"/>
              </w:numPr>
              <w:jc w:val="both"/>
              <w:rPr>
                <w:sz w:val="18"/>
              </w:rPr>
            </w:pPr>
            <w:r>
              <w:rPr>
                <w:sz w:val="18"/>
              </w:rPr>
              <w:t>R</w:t>
            </w:r>
            <w:r w:rsidR="00764BE1" w:rsidRPr="00195073">
              <w:rPr>
                <w:sz w:val="18"/>
              </w:rPr>
              <w:t xml:space="preserve">ealizzazione grafica </w:t>
            </w:r>
            <w:r w:rsidR="00611D9F">
              <w:rPr>
                <w:sz w:val="18"/>
              </w:rPr>
              <w:t>e artistica</w:t>
            </w:r>
            <w:r w:rsidR="00764BE1" w:rsidRPr="00195073">
              <w:rPr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 w:rsidR="00764BE1" w:rsidRPr="00195073">
              <w:rPr>
                <w:sz w:val="18"/>
              </w:rPr>
              <w:t>l’idea di mobilità sostenibile</w:t>
            </w:r>
            <w:r w:rsidR="00742385">
              <w:rPr>
                <w:sz w:val="18"/>
              </w:rPr>
              <w:t>;</w:t>
            </w:r>
          </w:p>
          <w:p w:rsidR="00587455" w:rsidRDefault="001F2A86" w:rsidP="00D620F3">
            <w:pPr>
              <w:pStyle w:val="TableParagraph"/>
              <w:numPr>
                <w:ilvl w:val="0"/>
                <w:numId w:val="2"/>
              </w:numPr>
              <w:tabs>
                <w:tab w:val="left" w:pos="183"/>
              </w:tabs>
              <w:spacing w:line="196" w:lineRule="exact"/>
              <w:rPr>
                <w:sz w:val="18"/>
              </w:rPr>
            </w:pPr>
            <w:r>
              <w:rPr>
                <w:sz w:val="18"/>
              </w:rPr>
              <w:t xml:space="preserve">Ideazione, </w:t>
            </w:r>
            <w:r w:rsidRPr="001F2A86">
              <w:rPr>
                <w:sz w:val="18"/>
              </w:rPr>
              <w:t>progettazione</w:t>
            </w:r>
            <w:r>
              <w:rPr>
                <w:sz w:val="18"/>
              </w:rPr>
              <w:t xml:space="preserve"> e realizzazione </w:t>
            </w:r>
            <w:r w:rsidR="00BC33D1">
              <w:rPr>
                <w:sz w:val="18"/>
              </w:rPr>
              <w:t>di un progetto</w:t>
            </w:r>
            <w:r w:rsidRPr="001F2A86">
              <w:rPr>
                <w:sz w:val="18"/>
              </w:rPr>
              <w:t xml:space="preserve"> sul tema della mobilità sostenibile</w:t>
            </w:r>
            <w:r w:rsidR="00D620F3">
              <w:rPr>
                <w:sz w:val="18"/>
              </w:rPr>
              <w:t>.</w:t>
            </w:r>
          </w:p>
        </w:tc>
      </w:tr>
    </w:tbl>
    <w:p w:rsidR="00682C24" w:rsidRPr="00682C24" w:rsidRDefault="00682C24" w:rsidP="002F3DC9">
      <w:pPr>
        <w:spacing w:before="120"/>
        <w:rPr>
          <w:b/>
        </w:rPr>
      </w:pPr>
      <w:r w:rsidRPr="00682C24">
        <w:rPr>
          <w:b/>
        </w:rPr>
        <w:t>*</w:t>
      </w:r>
      <w:r w:rsidRPr="00682C24">
        <w:rPr>
          <w:b/>
          <w:sz w:val="18"/>
          <w:szCs w:val="18"/>
        </w:rPr>
        <w:t>Percorsi per le competenze trasversali e per l’orientamento</w:t>
      </w:r>
      <w:r w:rsidR="00F23D1B">
        <w:rPr>
          <w:b/>
          <w:sz w:val="18"/>
          <w:szCs w:val="18"/>
        </w:rPr>
        <w:t>.</w:t>
      </w:r>
    </w:p>
    <w:sectPr w:rsidR="00682C24" w:rsidRPr="00682C24">
      <w:type w:val="continuous"/>
      <w:pgSz w:w="11910" w:h="16840"/>
      <w:pgMar w:top="440" w:right="940" w:bottom="280" w:left="9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9C67F8"/>
    <w:multiLevelType w:val="hybridMultilevel"/>
    <w:tmpl w:val="DFC40148"/>
    <w:lvl w:ilvl="0" w:tplc="91DC430C">
      <w:numFmt w:val="bullet"/>
      <w:lvlText w:val="-"/>
      <w:lvlJc w:val="left"/>
      <w:pPr>
        <w:ind w:left="182" w:hanging="111"/>
      </w:pPr>
      <w:rPr>
        <w:rFonts w:ascii="Arial" w:eastAsia="Arial" w:hAnsi="Arial" w:cs="Arial" w:hint="default"/>
        <w:spacing w:val="-3"/>
        <w:w w:val="100"/>
        <w:sz w:val="18"/>
        <w:szCs w:val="18"/>
        <w:lang w:val="it-IT" w:eastAsia="it-IT" w:bidi="it-IT"/>
      </w:rPr>
    </w:lvl>
    <w:lvl w:ilvl="1" w:tplc="B1640014">
      <w:numFmt w:val="bullet"/>
      <w:lvlText w:val="•"/>
      <w:lvlJc w:val="left"/>
      <w:pPr>
        <w:ind w:left="916" w:hanging="111"/>
      </w:pPr>
      <w:rPr>
        <w:rFonts w:hint="default"/>
        <w:lang w:val="it-IT" w:eastAsia="it-IT" w:bidi="it-IT"/>
      </w:rPr>
    </w:lvl>
    <w:lvl w:ilvl="2" w:tplc="49D02EA0">
      <w:numFmt w:val="bullet"/>
      <w:lvlText w:val="•"/>
      <w:lvlJc w:val="left"/>
      <w:pPr>
        <w:ind w:left="1652" w:hanging="111"/>
      </w:pPr>
      <w:rPr>
        <w:rFonts w:hint="default"/>
        <w:lang w:val="it-IT" w:eastAsia="it-IT" w:bidi="it-IT"/>
      </w:rPr>
    </w:lvl>
    <w:lvl w:ilvl="3" w:tplc="07EE7FE6">
      <w:numFmt w:val="bullet"/>
      <w:lvlText w:val="•"/>
      <w:lvlJc w:val="left"/>
      <w:pPr>
        <w:ind w:left="2388" w:hanging="111"/>
      </w:pPr>
      <w:rPr>
        <w:rFonts w:hint="default"/>
        <w:lang w:val="it-IT" w:eastAsia="it-IT" w:bidi="it-IT"/>
      </w:rPr>
    </w:lvl>
    <w:lvl w:ilvl="4" w:tplc="FDA665D0">
      <w:numFmt w:val="bullet"/>
      <w:lvlText w:val="•"/>
      <w:lvlJc w:val="left"/>
      <w:pPr>
        <w:ind w:left="3124" w:hanging="111"/>
      </w:pPr>
      <w:rPr>
        <w:rFonts w:hint="default"/>
        <w:lang w:val="it-IT" w:eastAsia="it-IT" w:bidi="it-IT"/>
      </w:rPr>
    </w:lvl>
    <w:lvl w:ilvl="5" w:tplc="336E74DA">
      <w:numFmt w:val="bullet"/>
      <w:lvlText w:val="•"/>
      <w:lvlJc w:val="left"/>
      <w:pPr>
        <w:ind w:left="3860" w:hanging="111"/>
      </w:pPr>
      <w:rPr>
        <w:rFonts w:hint="default"/>
        <w:lang w:val="it-IT" w:eastAsia="it-IT" w:bidi="it-IT"/>
      </w:rPr>
    </w:lvl>
    <w:lvl w:ilvl="6" w:tplc="60DA0546">
      <w:numFmt w:val="bullet"/>
      <w:lvlText w:val="•"/>
      <w:lvlJc w:val="left"/>
      <w:pPr>
        <w:ind w:left="4596" w:hanging="111"/>
      </w:pPr>
      <w:rPr>
        <w:rFonts w:hint="default"/>
        <w:lang w:val="it-IT" w:eastAsia="it-IT" w:bidi="it-IT"/>
      </w:rPr>
    </w:lvl>
    <w:lvl w:ilvl="7" w:tplc="B5FAA6B6">
      <w:numFmt w:val="bullet"/>
      <w:lvlText w:val="•"/>
      <w:lvlJc w:val="left"/>
      <w:pPr>
        <w:ind w:left="5332" w:hanging="111"/>
      </w:pPr>
      <w:rPr>
        <w:rFonts w:hint="default"/>
        <w:lang w:val="it-IT" w:eastAsia="it-IT" w:bidi="it-IT"/>
      </w:rPr>
    </w:lvl>
    <w:lvl w:ilvl="8" w:tplc="0498BE62">
      <w:numFmt w:val="bullet"/>
      <w:lvlText w:val="•"/>
      <w:lvlJc w:val="left"/>
      <w:pPr>
        <w:ind w:left="6068" w:hanging="111"/>
      </w:pPr>
      <w:rPr>
        <w:rFonts w:hint="default"/>
        <w:lang w:val="it-IT" w:eastAsia="it-IT" w:bidi="it-IT"/>
      </w:rPr>
    </w:lvl>
  </w:abstractNum>
  <w:abstractNum w:abstractNumId="1">
    <w:nsid w:val="4D185F0E"/>
    <w:multiLevelType w:val="hybridMultilevel"/>
    <w:tmpl w:val="E7CE9104"/>
    <w:lvl w:ilvl="0" w:tplc="D416F256">
      <w:numFmt w:val="bullet"/>
      <w:lvlText w:val="-"/>
      <w:lvlJc w:val="left"/>
      <w:pPr>
        <w:ind w:left="182" w:hanging="111"/>
      </w:pPr>
      <w:rPr>
        <w:rFonts w:ascii="Arial" w:eastAsia="Arial" w:hAnsi="Arial" w:cs="Arial" w:hint="default"/>
        <w:spacing w:val="-2"/>
        <w:w w:val="100"/>
        <w:sz w:val="18"/>
        <w:szCs w:val="18"/>
        <w:lang w:val="it-IT" w:eastAsia="it-IT" w:bidi="it-IT"/>
      </w:rPr>
    </w:lvl>
    <w:lvl w:ilvl="1" w:tplc="59C0811A">
      <w:numFmt w:val="bullet"/>
      <w:lvlText w:val="•"/>
      <w:lvlJc w:val="left"/>
      <w:pPr>
        <w:ind w:left="916" w:hanging="111"/>
      </w:pPr>
      <w:rPr>
        <w:rFonts w:hint="default"/>
        <w:lang w:val="it-IT" w:eastAsia="it-IT" w:bidi="it-IT"/>
      </w:rPr>
    </w:lvl>
    <w:lvl w:ilvl="2" w:tplc="3394274E">
      <w:numFmt w:val="bullet"/>
      <w:lvlText w:val="•"/>
      <w:lvlJc w:val="left"/>
      <w:pPr>
        <w:ind w:left="1652" w:hanging="111"/>
      </w:pPr>
      <w:rPr>
        <w:rFonts w:hint="default"/>
        <w:lang w:val="it-IT" w:eastAsia="it-IT" w:bidi="it-IT"/>
      </w:rPr>
    </w:lvl>
    <w:lvl w:ilvl="3" w:tplc="38625F3A">
      <w:numFmt w:val="bullet"/>
      <w:lvlText w:val="•"/>
      <w:lvlJc w:val="left"/>
      <w:pPr>
        <w:ind w:left="2388" w:hanging="111"/>
      </w:pPr>
      <w:rPr>
        <w:rFonts w:hint="default"/>
        <w:lang w:val="it-IT" w:eastAsia="it-IT" w:bidi="it-IT"/>
      </w:rPr>
    </w:lvl>
    <w:lvl w:ilvl="4" w:tplc="88A00612">
      <w:numFmt w:val="bullet"/>
      <w:lvlText w:val="•"/>
      <w:lvlJc w:val="left"/>
      <w:pPr>
        <w:ind w:left="3124" w:hanging="111"/>
      </w:pPr>
      <w:rPr>
        <w:rFonts w:hint="default"/>
        <w:lang w:val="it-IT" w:eastAsia="it-IT" w:bidi="it-IT"/>
      </w:rPr>
    </w:lvl>
    <w:lvl w:ilvl="5" w:tplc="43AECEC2">
      <w:numFmt w:val="bullet"/>
      <w:lvlText w:val="•"/>
      <w:lvlJc w:val="left"/>
      <w:pPr>
        <w:ind w:left="3860" w:hanging="111"/>
      </w:pPr>
      <w:rPr>
        <w:rFonts w:hint="default"/>
        <w:lang w:val="it-IT" w:eastAsia="it-IT" w:bidi="it-IT"/>
      </w:rPr>
    </w:lvl>
    <w:lvl w:ilvl="6" w:tplc="849CB9F8">
      <w:numFmt w:val="bullet"/>
      <w:lvlText w:val="•"/>
      <w:lvlJc w:val="left"/>
      <w:pPr>
        <w:ind w:left="4596" w:hanging="111"/>
      </w:pPr>
      <w:rPr>
        <w:rFonts w:hint="default"/>
        <w:lang w:val="it-IT" w:eastAsia="it-IT" w:bidi="it-IT"/>
      </w:rPr>
    </w:lvl>
    <w:lvl w:ilvl="7" w:tplc="0C4874E6">
      <w:numFmt w:val="bullet"/>
      <w:lvlText w:val="•"/>
      <w:lvlJc w:val="left"/>
      <w:pPr>
        <w:ind w:left="5332" w:hanging="111"/>
      </w:pPr>
      <w:rPr>
        <w:rFonts w:hint="default"/>
        <w:lang w:val="it-IT" w:eastAsia="it-IT" w:bidi="it-IT"/>
      </w:rPr>
    </w:lvl>
    <w:lvl w:ilvl="8" w:tplc="1B726A32">
      <w:numFmt w:val="bullet"/>
      <w:lvlText w:val="•"/>
      <w:lvlJc w:val="left"/>
      <w:pPr>
        <w:ind w:left="6068" w:hanging="111"/>
      </w:pPr>
      <w:rPr>
        <w:rFonts w:hint="default"/>
        <w:lang w:val="it-IT" w:eastAsia="it-IT" w:bidi="it-I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0DD2"/>
    <w:rsid w:val="00001443"/>
    <w:rsid w:val="00035D06"/>
    <w:rsid w:val="000F4A08"/>
    <w:rsid w:val="00175247"/>
    <w:rsid w:val="00180293"/>
    <w:rsid w:val="00195073"/>
    <w:rsid w:val="001E0DD2"/>
    <w:rsid w:val="001F2A86"/>
    <w:rsid w:val="00204CFE"/>
    <w:rsid w:val="002263B8"/>
    <w:rsid w:val="002D6461"/>
    <w:rsid w:val="002E33D4"/>
    <w:rsid w:val="002F3DC9"/>
    <w:rsid w:val="003C4B3C"/>
    <w:rsid w:val="003C7DCE"/>
    <w:rsid w:val="00446ADC"/>
    <w:rsid w:val="00465FD3"/>
    <w:rsid w:val="004A71A0"/>
    <w:rsid w:val="00567D37"/>
    <w:rsid w:val="00587455"/>
    <w:rsid w:val="00596C11"/>
    <w:rsid w:val="005A1748"/>
    <w:rsid w:val="005D5AD8"/>
    <w:rsid w:val="00611D9F"/>
    <w:rsid w:val="00656A98"/>
    <w:rsid w:val="00682C24"/>
    <w:rsid w:val="006976FD"/>
    <w:rsid w:val="006A2972"/>
    <w:rsid w:val="00742385"/>
    <w:rsid w:val="00746860"/>
    <w:rsid w:val="0074688D"/>
    <w:rsid w:val="00764BE1"/>
    <w:rsid w:val="0087393A"/>
    <w:rsid w:val="008B24D8"/>
    <w:rsid w:val="00927252"/>
    <w:rsid w:val="00932823"/>
    <w:rsid w:val="00973E11"/>
    <w:rsid w:val="009D1B92"/>
    <w:rsid w:val="00A048E8"/>
    <w:rsid w:val="00A57093"/>
    <w:rsid w:val="00A66290"/>
    <w:rsid w:val="00B02618"/>
    <w:rsid w:val="00B3611C"/>
    <w:rsid w:val="00B74B0F"/>
    <w:rsid w:val="00BC33D1"/>
    <w:rsid w:val="00D620F3"/>
    <w:rsid w:val="00D86193"/>
    <w:rsid w:val="00D96201"/>
    <w:rsid w:val="00DB5999"/>
    <w:rsid w:val="00E37269"/>
    <w:rsid w:val="00E742A2"/>
    <w:rsid w:val="00E74536"/>
    <w:rsid w:val="00E90859"/>
    <w:rsid w:val="00EB24C5"/>
    <w:rsid w:val="00F23D1B"/>
    <w:rsid w:val="00FB3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Arial" w:eastAsia="Arial" w:hAnsi="Arial" w:cs="Arial"/>
      <w:lang w:val="it-IT" w:eastAsia="it-IT" w:bidi="it-IT"/>
    </w:rPr>
  </w:style>
  <w:style w:type="paragraph" w:styleId="Titolo2">
    <w:name w:val="heading 2"/>
    <w:basedOn w:val="Normale"/>
    <w:next w:val="Normale"/>
    <w:link w:val="Titolo2Carattere"/>
    <w:unhideWhenUsed/>
    <w:qFormat/>
    <w:rsid w:val="00B02618"/>
    <w:pPr>
      <w:keepNext/>
      <w:keepLines/>
      <w:widowControl/>
      <w:autoSpaceDE/>
      <w:autoSpaceDN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bidi="ar-SA"/>
    </w:rPr>
  </w:style>
  <w:style w:type="paragraph" w:styleId="Titolo3">
    <w:name w:val="heading 3"/>
    <w:basedOn w:val="Normale"/>
    <w:next w:val="Normale"/>
    <w:link w:val="Titolo3Carattere"/>
    <w:qFormat/>
    <w:rsid w:val="00B02618"/>
    <w:pPr>
      <w:keepNext/>
      <w:widowControl/>
      <w:autoSpaceDE/>
      <w:autoSpaceDN/>
      <w:spacing w:before="240" w:after="60"/>
      <w:outlineLvl w:val="2"/>
    </w:pPr>
    <w:rPr>
      <w:rFonts w:eastAsia="Times New Roman"/>
      <w:b/>
      <w:bCs/>
      <w:sz w:val="26"/>
      <w:szCs w:val="26"/>
      <w:lang w:bidi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32"/>
      <w:szCs w:val="32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ind w:left="72"/>
    </w:pPr>
  </w:style>
  <w:style w:type="character" w:customStyle="1" w:styleId="Titolo2Carattere">
    <w:name w:val="Titolo 2 Carattere"/>
    <w:basedOn w:val="Carpredefinitoparagrafo"/>
    <w:link w:val="Titolo2"/>
    <w:rsid w:val="00B0261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it-IT" w:eastAsia="it-IT"/>
    </w:rPr>
  </w:style>
  <w:style w:type="character" w:customStyle="1" w:styleId="Titolo3Carattere">
    <w:name w:val="Titolo 3 Carattere"/>
    <w:basedOn w:val="Carpredefinitoparagrafo"/>
    <w:link w:val="Titolo3"/>
    <w:qFormat/>
    <w:rsid w:val="00B02618"/>
    <w:rPr>
      <w:rFonts w:ascii="Arial" w:eastAsia="Times New Roman" w:hAnsi="Arial" w:cs="Arial"/>
      <w:b/>
      <w:bCs/>
      <w:sz w:val="26"/>
      <w:szCs w:val="26"/>
      <w:lang w:val="it-IT" w:eastAsia="it-IT"/>
    </w:rPr>
  </w:style>
  <w:style w:type="paragraph" w:customStyle="1" w:styleId="Indice">
    <w:name w:val="Indice"/>
    <w:basedOn w:val="Normale"/>
    <w:rsid w:val="00B02618"/>
    <w:pPr>
      <w:widowControl/>
      <w:tabs>
        <w:tab w:val="left" w:leader="dot" w:pos="8222"/>
        <w:tab w:val="right" w:pos="9072"/>
      </w:tabs>
      <w:autoSpaceDE/>
      <w:autoSpaceDN/>
      <w:spacing w:before="120" w:line="360" w:lineRule="atLeast"/>
      <w:jc w:val="both"/>
    </w:pPr>
    <w:rPr>
      <w:rFonts w:ascii="Times New Roman" w:eastAsia="Times New Roman" w:hAnsi="Times New Roman" w:cs="Times New Roman"/>
      <w:sz w:val="18"/>
      <w:szCs w:val="18"/>
      <w:lang w:bidi="ar-SA"/>
    </w:rPr>
  </w:style>
  <w:style w:type="paragraph" w:customStyle="1" w:styleId="Default">
    <w:name w:val="Default"/>
    <w:rsid w:val="001F2A86"/>
    <w:pPr>
      <w:widowControl/>
      <w:adjustRightInd w:val="0"/>
    </w:pPr>
    <w:rPr>
      <w:rFonts w:ascii="Arial" w:hAnsi="Arial" w:cs="Arial"/>
      <w:color w:val="000000"/>
      <w:sz w:val="24"/>
      <w:szCs w:val="24"/>
      <w:lang w:val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Arial" w:eastAsia="Arial" w:hAnsi="Arial" w:cs="Arial"/>
      <w:lang w:val="it-IT" w:eastAsia="it-IT" w:bidi="it-IT"/>
    </w:rPr>
  </w:style>
  <w:style w:type="paragraph" w:styleId="Titolo2">
    <w:name w:val="heading 2"/>
    <w:basedOn w:val="Normale"/>
    <w:next w:val="Normale"/>
    <w:link w:val="Titolo2Carattere"/>
    <w:unhideWhenUsed/>
    <w:qFormat/>
    <w:rsid w:val="00B02618"/>
    <w:pPr>
      <w:keepNext/>
      <w:keepLines/>
      <w:widowControl/>
      <w:autoSpaceDE/>
      <w:autoSpaceDN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bidi="ar-SA"/>
    </w:rPr>
  </w:style>
  <w:style w:type="paragraph" w:styleId="Titolo3">
    <w:name w:val="heading 3"/>
    <w:basedOn w:val="Normale"/>
    <w:next w:val="Normale"/>
    <w:link w:val="Titolo3Carattere"/>
    <w:qFormat/>
    <w:rsid w:val="00B02618"/>
    <w:pPr>
      <w:keepNext/>
      <w:widowControl/>
      <w:autoSpaceDE/>
      <w:autoSpaceDN/>
      <w:spacing w:before="240" w:after="60"/>
      <w:outlineLvl w:val="2"/>
    </w:pPr>
    <w:rPr>
      <w:rFonts w:eastAsia="Times New Roman"/>
      <w:b/>
      <w:bCs/>
      <w:sz w:val="26"/>
      <w:szCs w:val="26"/>
      <w:lang w:bidi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32"/>
      <w:szCs w:val="32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ind w:left="72"/>
    </w:pPr>
  </w:style>
  <w:style w:type="character" w:customStyle="1" w:styleId="Titolo2Carattere">
    <w:name w:val="Titolo 2 Carattere"/>
    <w:basedOn w:val="Carpredefinitoparagrafo"/>
    <w:link w:val="Titolo2"/>
    <w:rsid w:val="00B0261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it-IT" w:eastAsia="it-IT"/>
    </w:rPr>
  </w:style>
  <w:style w:type="character" w:customStyle="1" w:styleId="Titolo3Carattere">
    <w:name w:val="Titolo 3 Carattere"/>
    <w:basedOn w:val="Carpredefinitoparagrafo"/>
    <w:link w:val="Titolo3"/>
    <w:qFormat/>
    <w:rsid w:val="00B02618"/>
    <w:rPr>
      <w:rFonts w:ascii="Arial" w:eastAsia="Times New Roman" w:hAnsi="Arial" w:cs="Arial"/>
      <w:b/>
      <w:bCs/>
      <w:sz w:val="26"/>
      <w:szCs w:val="26"/>
      <w:lang w:val="it-IT" w:eastAsia="it-IT"/>
    </w:rPr>
  </w:style>
  <w:style w:type="paragraph" w:customStyle="1" w:styleId="Indice">
    <w:name w:val="Indice"/>
    <w:basedOn w:val="Normale"/>
    <w:rsid w:val="00B02618"/>
    <w:pPr>
      <w:widowControl/>
      <w:tabs>
        <w:tab w:val="left" w:leader="dot" w:pos="8222"/>
        <w:tab w:val="right" w:pos="9072"/>
      </w:tabs>
      <w:autoSpaceDE/>
      <w:autoSpaceDN/>
      <w:spacing w:before="120" w:line="360" w:lineRule="atLeast"/>
      <w:jc w:val="both"/>
    </w:pPr>
    <w:rPr>
      <w:rFonts w:ascii="Times New Roman" w:eastAsia="Times New Roman" w:hAnsi="Times New Roman" w:cs="Times New Roman"/>
      <w:sz w:val="18"/>
      <w:szCs w:val="18"/>
      <w:lang w:bidi="ar-SA"/>
    </w:rPr>
  </w:style>
  <w:style w:type="paragraph" w:customStyle="1" w:styleId="Default">
    <w:name w:val="Default"/>
    <w:rsid w:val="001F2A86"/>
    <w:pPr>
      <w:widowControl/>
      <w:adjustRightInd w:val="0"/>
    </w:pPr>
    <w:rPr>
      <w:rFonts w:ascii="Arial" w:hAnsi="Arial" w:cs="Arial"/>
      <w:color w:val="000000"/>
      <w:sz w:val="24"/>
      <w:szCs w:val="24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491</Words>
  <Characters>2801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Patrizia Dessì</dc:creator>
  <cp:lastModifiedBy>Administrator</cp:lastModifiedBy>
  <cp:revision>3</cp:revision>
  <dcterms:created xsi:type="dcterms:W3CDTF">2019-02-19T10:23:00Z</dcterms:created>
  <dcterms:modified xsi:type="dcterms:W3CDTF">2019-02-20T10:11:00Z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2018-12-06T00:00:00Z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2019-02-07T00:00:00Z</vt:filetime>
  </property>
</Properties>
</file>